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5A7C9F1E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 20000:2018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5A7C9F1E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 20000:2018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4BE2B168" w14:textId="77777777" w:rsidR="00772DBC" w:rsidRPr="00F958EF" w:rsidRDefault="00772DBC" w:rsidP="00772DBC">
      <w:pPr>
        <w:pStyle w:val="Heading1"/>
        <w:rPr>
          <w:color w:val="auto"/>
        </w:rPr>
      </w:pPr>
      <w:r w:rsidRPr="00F958EF">
        <w:rPr>
          <w:color w:val="auto"/>
        </w:rPr>
        <w:lastRenderedPageBreak/>
        <w:t>ISO 20000:2018 Package - Included Documents</w:t>
      </w:r>
    </w:p>
    <w:p w14:paraId="52BCB13B" w14:textId="77777777" w:rsidR="00772DBC" w:rsidRPr="00F958EF" w:rsidRDefault="00772DBC" w:rsidP="00772DBC">
      <w:r w:rsidRPr="00F958EF">
        <w:t>This document outlines the comprehensive list of procedures, records, forms, manuals, policies, and SOPs included in the ISO 20000:2018 Package. These resources are designed to ensure compliance with IT service management (ITSM) standards and facilitate the implementation of an effective ITSM system.</w:t>
      </w:r>
    </w:p>
    <w:p w14:paraId="2BE80518" w14:textId="77777777" w:rsidR="00772DBC" w:rsidRPr="00F958EF" w:rsidRDefault="00772DBC" w:rsidP="00772DBC">
      <w:pPr>
        <w:pStyle w:val="Heading2"/>
        <w:rPr>
          <w:color w:val="auto"/>
        </w:rPr>
      </w:pPr>
      <w:r w:rsidRPr="00F958EF">
        <w:rPr>
          <w:color w:val="auto"/>
        </w:rPr>
        <w:t>Package Features</w:t>
      </w:r>
    </w:p>
    <w:p w14:paraId="7F182954" w14:textId="77777777" w:rsidR="00772DBC" w:rsidRPr="00F958EF" w:rsidRDefault="00772DBC" w:rsidP="00772DBC">
      <w:r w:rsidRPr="00F958EF">
        <w:t>- Full lifetime access</w:t>
      </w:r>
    </w:p>
    <w:p w14:paraId="5CF683E2" w14:textId="77777777" w:rsidR="00772DBC" w:rsidRPr="00F958EF" w:rsidRDefault="00772DBC" w:rsidP="00772DBC">
      <w:r w:rsidRPr="00F958EF">
        <w:t>- Access on a laptop, desktop, and mobile</w:t>
      </w:r>
    </w:p>
    <w:p w14:paraId="782E656A" w14:textId="77777777" w:rsidR="00772DBC" w:rsidRPr="00F958EF" w:rsidRDefault="00772DBC" w:rsidP="00772DBC">
      <w:r w:rsidRPr="00F958EF">
        <w:t>- Certificate of completion</w:t>
      </w:r>
    </w:p>
    <w:p w14:paraId="26F59E6D" w14:textId="77777777" w:rsidR="00772DBC" w:rsidRDefault="00772DBC" w:rsidP="00772DBC">
      <w:pPr>
        <w:pStyle w:val="Heading2"/>
        <w:rPr>
          <w:color w:val="auto"/>
        </w:rPr>
      </w:pPr>
    </w:p>
    <w:p w14:paraId="37CB8C72" w14:textId="77777777" w:rsidR="00772DBC" w:rsidRPr="00F958EF" w:rsidRDefault="00772DBC" w:rsidP="00772DBC">
      <w:pPr>
        <w:pStyle w:val="Heading2"/>
        <w:rPr>
          <w:color w:val="auto"/>
        </w:rPr>
      </w:pPr>
      <w:r w:rsidRPr="00F958EF">
        <w:rPr>
          <w:color w:val="auto"/>
        </w:rPr>
        <w:t>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772DBC" w:rsidRPr="00F958EF" w14:paraId="59710E74" w14:textId="77777777" w:rsidTr="00772DBC">
        <w:tc>
          <w:tcPr>
            <w:tcW w:w="1525" w:type="dxa"/>
          </w:tcPr>
          <w:p w14:paraId="16D7CAE2" w14:textId="77777777" w:rsidR="00772DBC" w:rsidRPr="00F958EF" w:rsidRDefault="00772DBC" w:rsidP="001B7A8E">
            <w:r w:rsidRPr="00F958EF">
              <w:t>No.</w:t>
            </w:r>
          </w:p>
        </w:tc>
        <w:tc>
          <w:tcPr>
            <w:tcW w:w="7115" w:type="dxa"/>
          </w:tcPr>
          <w:p w14:paraId="6F8EEEEE" w14:textId="77777777" w:rsidR="00772DBC" w:rsidRPr="00F958EF" w:rsidRDefault="00772DBC" w:rsidP="001B7A8E">
            <w:r w:rsidRPr="00F958EF">
              <w:t>Procedure Name</w:t>
            </w:r>
          </w:p>
        </w:tc>
      </w:tr>
      <w:tr w:rsidR="00772DBC" w:rsidRPr="00F958EF" w14:paraId="39958DA6" w14:textId="77777777" w:rsidTr="00772DBC">
        <w:tc>
          <w:tcPr>
            <w:tcW w:w="1525" w:type="dxa"/>
          </w:tcPr>
          <w:p w14:paraId="61446ADB" w14:textId="77777777" w:rsidR="00772DBC" w:rsidRPr="00F958EF" w:rsidRDefault="00772DBC" w:rsidP="001B7A8E">
            <w:r w:rsidRPr="00F958EF">
              <w:t>1</w:t>
            </w:r>
          </w:p>
        </w:tc>
        <w:tc>
          <w:tcPr>
            <w:tcW w:w="7115" w:type="dxa"/>
          </w:tcPr>
          <w:p w14:paraId="18C430EC" w14:textId="77777777" w:rsidR="00772DBC" w:rsidRPr="00F958EF" w:rsidRDefault="00772DBC" w:rsidP="001B7A8E">
            <w:r w:rsidRPr="00F958EF">
              <w:t>Service Management Policy Procedure</w:t>
            </w:r>
          </w:p>
        </w:tc>
      </w:tr>
      <w:tr w:rsidR="00772DBC" w:rsidRPr="00F958EF" w14:paraId="6E08F350" w14:textId="77777777" w:rsidTr="00772DBC">
        <w:tc>
          <w:tcPr>
            <w:tcW w:w="1525" w:type="dxa"/>
          </w:tcPr>
          <w:p w14:paraId="3967F0D2" w14:textId="77777777" w:rsidR="00772DBC" w:rsidRPr="00F958EF" w:rsidRDefault="00772DBC" w:rsidP="001B7A8E">
            <w:r w:rsidRPr="00F958EF">
              <w:t>2</w:t>
            </w:r>
          </w:p>
        </w:tc>
        <w:tc>
          <w:tcPr>
            <w:tcW w:w="7115" w:type="dxa"/>
          </w:tcPr>
          <w:p w14:paraId="638E881F" w14:textId="77777777" w:rsidR="00772DBC" w:rsidRPr="00F958EF" w:rsidRDefault="00772DBC" w:rsidP="001B7A8E">
            <w:r w:rsidRPr="00F958EF">
              <w:t>Service Portfolio Management Procedure</w:t>
            </w:r>
          </w:p>
        </w:tc>
      </w:tr>
      <w:tr w:rsidR="00772DBC" w:rsidRPr="00F958EF" w14:paraId="3CEE0008" w14:textId="77777777" w:rsidTr="00772DBC">
        <w:tc>
          <w:tcPr>
            <w:tcW w:w="1525" w:type="dxa"/>
          </w:tcPr>
          <w:p w14:paraId="686B2D09" w14:textId="77777777" w:rsidR="00772DBC" w:rsidRPr="00F958EF" w:rsidRDefault="00772DBC" w:rsidP="001B7A8E">
            <w:r w:rsidRPr="00F958EF">
              <w:t>3</w:t>
            </w:r>
          </w:p>
        </w:tc>
        <w:tc>
          <w:tcPr>
            <w:tcW w:w="7115" w:type="dxa"/>
          </w:tcPr>
          <w:p w14:paraId="72AB9E8A" w14:textId="77777777" w:rsidR="00772DBC" w:rsidRPr="00F958EF" w:rsidRDefault="00772DBC" w:rsidP="001B7A8E">
            <w:r w:rsidRPr="00F958EF">
              <w:t>Service Catalog Management Procedure</w:t>
            </w:r>
          </w:p>
        </w:tc>
      </w:tr>
      <w:tr w:rsidR="00772DBC" w:rsidRPr="00F958EF" w14:paraId="53CFEA54" w14:textId="77777777" w:rsidTr="00772DBC">
        <w:tc>
          <w:tcPr>
            <w:tcW w:w="1525" w:type="dxa"/>
          </w:tcPr>
          <w:p w14:paraId="1183FBF7" w14:textId="77777777" w:rsidR="00772DBC" w:rsidRPr="00F958EF" w:rsidRDefault="00772DBC" w:rsidP="001B7A8E">
            <w:r w:rsidRPr="00F958EF">
              <w:t>4</w:t>
            </w:r>
          </w:p>
        </w:tc>
        <w:tc>
          <w:tcPr>
            <w:tcW w:w="7115" w:type="dxa"/>
          </w:tcPr>
          <w:p w14:paraId="0F65EA08" w14:textId="77777777" w:rsidR="00772DBC" w:rsidRPr="00F958EF" w:rsidRDefault="00772DBC" w:rsidP="001B7A8E">
            <w:r w:rsidRPr="00F958EF">
              <w:t>Service Level Management Procedure</w:t>
            </w:r>
          </w:p>
        </w:tc>
      </w:tr>
      <w:tr w:rsidR="00772DBC" w:rsidRPr="00F958EF" w14:paraId="5D4F7AC9" w14:textId="77777777" w:rsidTr="00772DBC">
        <w:tc>
          <w:tcPr>
            <w:tcW w:w="1525" w:type="dxa"/>
          </w:tcPr>
          <w:p w14:paraId="6A5D85E9" w14:textId="77777777" w:rsidR="00772DBC" w:rsidRPr="00F958EF" w:rsidRDefault="00772DBC" w:rsidP="001B7A8E">
            <w:r w:rsidRPr="00F958EF">
              <w:t>5</w:t>
            </w:r>
          </w:p>
        </w:tc>
        <w:tc>
          <w:tcPr>
            <w:tcW w:w="7115" w:type="dxa"/>
          </w:tcPr>
          <w:p w14:paraId="20E71CFB" w14:textId="77777777" w:rsidR="00772DBC" w:rsidRPr="00F958EF" w:rsidRDefault="00772DBC" w:rsidP="001B7A8E">
            <w:r w:rsidRPr="00F958EF">
              <w:t>Capacity Management Procedure</w:t>
            </w:r>
          </w:p>
        </w:tc>
      </w:tr>
      <w:tr w:rsidR="00772DBC" w:rsidRPr="00F958EF" w14:paraId="1AF5DDD6" w14:textId="77777777" w:rsidTr="00772DBC">
        <w:tc>
          <w:tcPr>
            <w:tcW w:w="1525" w:type="dxa"/>
          </w:tcPr>
          <w:p w14:paraId="4D26544D" w14:textId="77777777" w:rsidR="00772DBC" w:rsidRPr="00F958EF" w:rsidRDefault="00772DBC" w:rsidP="001B7A8E">
            <w:r w:rsidRPr="00F958EF">
              <w:t>6</w:t>
            </w:r>
          </w:p>
        </w:tc>
        <w:tc>
          <w:tcPr>
            <w:tcW w:w="7115" w:type="dxa"/>
          </w:tcPr>
          <w:p w14:paraId="527CDB4C" w14:textId="77777777" w:rsidR="00772DBC" w:rsidRPr="00F958EF" w:rsidRDefault="00772DBC" w:rsidP="001B7A8E">
            <w:r w:rsidRPr="00F958EF">
              <w:t>Availability Management Procedure</w:t>
            </w:r>
          </w:p>
        </w:tc>
      </w:tr>
      <w:tr w:rsidR="00772DBC" w:rsidRPr="00F958EF" w14:paraId="48A5C0E3" w14:textId="77777777" w:rsidTr="00772DBC">
        <w:tc>
          <w:tcPr>
            <w:tcW w:w="1525" w:type="dxa"/>
          </w:tcPr>
          <w:p w14:paraId="654C0B72" w14:textId="77777777" w:rsidR="00772DBC" w:rsidRPr="00F958EF" w:rsidRDefault="00772DBC" w:rsidP="001B7A8E">
            <w:r w:rsidRPr="00F958EF">
              <w:t>7</w:t>
            </w:r>
          </w:p>
        </w:tc>
        <w:tc>
          <w:tcPr>
            <w:tcW w:w="7115" w:type="dxa"/>
          </w:tcPr>
          <w:p w14:paraId="315FF0CD" w14:textId="77777777" w:rsidR="00772DBC" w:rsidRPr="00F958EF" w:rsidRDefault="00772DBC" w:rsidP="001B7A8E">
            <w:r w:rsidRPr="00F958EF">
              <w:t>Service Continuity Management Procedure</w:t>
            </w:r>
          </w:p>
        </w:tc>
      </w:tr>
      <w:tr w:rsidR="00772DBC" w:rsidRPr="00F958EF" w14:paraId="6A7E934F" w14:textId="77777777" w:rsidTr="00772DBC">
        <w:tc>
          <w:tcPr>
            <w:tcW w:w="1525" w:type="dxa"/>
          </w:tcPr>
          <w:p w14:paraId="19E5AB32" w14:textId="77777777" w:rsidR="00772DBC" w:rsidRPr="00F958EF" w:rsidRDefault="00772DBC" w:rsidP="001B7A8E">
            <w:r w:rsidRPr="00F958EF">
              <w:t>8</w:t>
            </w:r>
          </w:p>
        </w:tc>
        <w:tc>
          <w:tcPr>
            <w:tcW w:w="7115" w:type="dxa"/>
          </w:tcPr>
          <w:p w14:paraId="1AE551C4" w14:textId="77777777" w:rsidR="00772DBC" w:rsidRPr="00F958EF" w:rsidRDefault="00772DBC" w:rsidP="001B7A8E">
            <w:r w:rsidRPr="00F958EF">
              <w:t>Information Security Management Procedure</w:t>
            </w:r>
          </w:p>
        </w:tc>
      </w:tr>
      <w:tr w:rsidR="00772DBC" w:rsidRPr="00F958EF" w14:paraId="02E9BF21" w14:textId="77777777" w:rsidTr="00772DBC">
        <w:tc>
          <w:tcPr>
            <w:tcW w:w="1525" w:type="dxa"/>
          </w:tcPr>
          <w:p w14:paraId="14E62601" w14:textId="77777777" w:rsidR="00772DBC" w:rsidRPr="00F958EF" w:rsidRDefault="00772DBC" w:rsidP="001B7A8E">
            <w:r w:rsidRPr="00F958EF">
              <w:t>9</w:t>
            </w:r>
          </w:p>
        </w:tc>
        <w:tc>
          <w:tcPr>
            <w:tcW w:w="7115" w:type="dxa"/>
          </w:tcPr>
          <w:p w14:paraId="5C4CA1D8" w14:textId="77777777" w:rsidR="00772DBC" w:rsidRPr="00F958EF" w:rsidRDefault="00772DBC" w:rsidP="001B7A8E">
            <w:r w:rsidRPr="00F958EF">
              <w:t>Incident Management Procedure</w:t>
            </w:r>
          </w:p>
        </w:tc>
      </w:tr>
      <w:tr w:rsidR="00772DBC" w:rsidRPr="00F958EF" w14:paraId="4E8D9FB5" w14:textId="77777777" w:rsidTr="00772DBC">
        <w:tc>
          <w:tcPr>
            <w:tcW w:w="1525" w:type="dxa"/>
          </w:tcPr>
          <w:p w14:paraId="5C55F86E" w14:textId="77777777" w:rsidR="00772DBC" w:rsidRPr="00F958EF" w:rsidRDefault="00772DBC" w:rsidP="001B7A8E">
            <w:r w:rsidRPr="00F958EF">
              <w:t>10</w:t>
            </w:r>
          </w:p>
        </w:tc>
        <w:tc>
          <w:tcPr>
            <w:tcW w:w="7115" w:type="dxa"/>
          </w:tcPr>
          <w:p w14:paraId="69286A94" w14:textId="77777777" w:rsidR="00772DBC" w:rsidRPr="00F958EF" w:rsidRDefault="00772DBC" w:rsidP="001B7A8E">
            <w:r w:rsidRPr="00F958EF">
              <w:t>Problem Management Procedure</w:t>
            </w:r>
          </w:p>
        </w:tc>
      </w:tr>
      <w:tr w:rsidR="00772DBC" w:rsidRPr="00F958EF" w14:paraId="6E236F71" w14:textId="77777777" w:rsidTr="00772DBC">
        <w:tc>
          <w:tcPr>
            <w:tcW w:w="1525" w:type="dxa"/>
          </w:tcPr>
          <w:p w14:paraId="2A34CAD5" w14:textId="77777777" w:rsidR="00772DBC" w:rsidRPr="00F958EF" w:rsidRDefault="00772DBC" w:rsidP="001B7A8E">
            <w:r w:rsidRPr="00F958EF">
              <w:t>11</w:t>
            </w:r>
          </w:p>
        </w:tc>
        <w:tc>
          <w:tcPr>
            <w:tcW w:w="7115" w:type="dxa"/>
          </w:tcPr>
          <w:p w14:paraId="46560C52" w14:textId="77777777" w:rsidR="00772DBC" w:rsidRPr="00F958EF" w:rsidRDefault="00772DBC" w:rsidP="001B7A8E">
            <w:r w:rsidRPr="00F958EF">
              <w:t>Change Management Procedure</w:t>
            </w:r>
          </w:p>
        </w:tc>
      </w:tr>
      <w:tr w:rsidR="00772DBC" w:rsidRPr="00F958EF" w14:paraId="2DE995B1" w14:textId="77777777" w:rsidTr="00772DBC">
        <w:tc>
          <w:tcPr>
            <w:tcW w:w="1525" w:type="dxa"/>
          </w:tcPr>
          <w:p w14:paraId="60773118" w14:textId="77777777" w:rsidR="00772DBC" w:rsidRPr="00F958EF" w:rsidRDefault="00772DBC" w:rsidP="001B7A8E">
            <w:r w:rsidRPr="00F958EF">
              <w:t>12</w:t>
            </w:r>
          </w:p>
        </w:tc>
        <w:tc>
          <w:tcPr>
            <w:tcW w:w="7115" w:type="dxa"/>
          </w:tcPr>
          <w:p w14:paraId="57A3470D" w14:textId="77777777" w:rsidR="00772DBC" w:rsidRPr="00F958EF" w:rsidRDefault="00772DBC" w:rsidP="001B7A8E">
            <w:r w:rsidRPr="00F958EF">
              <w:t>Release and Deployment Management Procedure</w:t>
            </w:r>
          </w:p>
        </w:tc>
      </w:tr>
      <w:tr w:rsidR="00772DBC" w:rsidRPr="00F958EF" w14:paraId="1361DC59" w14:textId="77777777" w:rsidTr="00772DBC">
        <w:tc>
          <w:tcPr>
            <w:tcW w:w="1525" w:type="dxa"/>
          </w:tcPr>
          <w:p w14:paraId="75206437" w14:textId="77777777" w:rsidR="00772DBC" w:rsidRPr="00F958EF" w:rsidRDefault="00772DBC" w:rsidP="001B7A8E">
            <w:r w:rsidRPr="00F958EF">
              <w:t>13</w:t>
            </w:r>
          </w:p>
        </w:tc>
        <w:tc>
          <w:tcPr>
            <w:tcW w:w="7115" w:type="dxa"/>
          </w:tcPr>
          <w:p w14:paraId="76B185AB" w14:textId="77777777" w:rsidR="00772DBC" w:rsidRPr="00F958EF" w:rsidRDefault="00772DBC" w:rsidP="001B7A8E">
            <w:r w:rsidRPr="00F958EF">
              <w:t>Configuration Management Procedure</w:t>
            </w:r>
          </w:p>
        </w:tc>
      </w:tr>
      <w:tr w:rsidR="00772DBC" w:rsidRPr="00F958EF" w14:paraId="59D77B56" w14:textId="77777777" w:rsidTr="00772DBC">
        <w:tc>
          <w:tcPr>
            <w:tcW w:w="1525" w:type="dxa"/>
          </w:tcPr>
          <w:p w14:paraId="2C4EF31D" w14:textId="77777777" w:rsidR="00772DBC" w:rsidRPr="00F958EF" w:rsidRDefault="00772DBC" w:rsidP="001B7A8E">
            <w:r w:rsidRPr="00F958EF">
              <w:t>14</w:t>
            </w:r>
          </w:p>
        </w:tc>
        <w:tc>
          <w:tcPr>
            <w:tcW w:w="7115" w:type="dxa"/>
          </w:tcPr>
          <w:p w14:paraId="6BD15C86" w14:textId="77777777" w:rsidR="00772DBC" w:rsidRPr="00F958EF" w:rsidRDefault="00772DBC" w:rsidP="001B7A8E">
            <w:r w:rsidRPr="00F958EF">
              <w:t>Knowledge Management Procedure</w:t>
            </w:r>
          </w:p>
        </w:tc>
      </w:tr>
      <w:tr w:rsidR="00772DBC" w:rsidRPr="00F958EF" w14:paraId="40908AE7" w14:textId="77777777" w:rsidTr="00772DBC">
        <w:tc>
          <w:tcPr>
            <w:tcW w:w="1525" w:type="dxa"/>
          </w:tcPr>
          <w:p w14:paraId="3AA3796B" w14:textId="77777777" w:rsidR="00772DBC" w:rsidRPr="00F958EF" w:rsidRDefault="00772DBC" w:rsidP="001B7A8E">
            <w:r w:rsidRPr="00F958EF">
              <w:t>15</w:t>
            </w:r>
          </w:p>
        </w:tc>
        <w:tc>
          <w:tcPr>
            <w:tcW w:w="7115" w:type="dxa"/>
          </w:tcPr>
          <w:p w14:paraId="2C75DC48" w14:textId="77777777" w:rsidR="00772DBC" w:rsidRPr="00F958EF" w:rsidRDefault="00772DBC" w:rsidP="001B7A8E">
            <w:r w:rsidRPr="00F958EF">
              <w:t>Asset Management Procedure</w:t>
            </w:r>
          </w:p>
        </w:tc>
      </w:tr>
      <w:tr w:rsidR="00772DBC" w:rsidRPr="00F958EF" w14:paraId="4C66F5CB" w14:textId="77777777" w:rsidTr="00772DBC">
        <w:tc>
          <w:tcPr>
            <w:tcW w:w="1525" w:type="dxa"/>
          </w:tcPr>
          <w:p w14:paraId="042D841B" w14:textId="77777777" w:rsidR="00772DBC" w:rsidRPr="00F958EF" w:rsidRDefault="00772DBC" w:rsidP="001B7A8E">
            <w:r w:rsidRPr="00F958EF">
              <w:t>16</w:t>
            </w:r>
          </w:p>
        </w:tc>
        <w:tc>
          <w:tcPr>
            <w:tcW w:w="7115" w:type="dxa"/>
          </w:tcPr>
          <w:p w14:paraId="6131BE86" w14:textId="77777777" w:rsidR="00772DBC" w:rsidRPr="00F958EF" w:rsidRDefault="00772DBC" w:rsidP="001B7A8E">
            <w:r w:rsidRPr="00F958EF">
              <w:t>Internal Audit Procedure</w:t>
            </w:r>
          </w:p>
        </w:tc>
      </w:tr>
      <w:tr w:rsidR="00772DBC" w:rsidRPr="00F958EF" w14:paraId="40E83DA5" w14:textId="77777777" w:rsidTr="00772DBC">
        <w:tc>
          <w:tcPr>
            <w:tcW w:w="1525" w:type="dxa"/>
          </w:tcPr>
          <w:p w14:paraId="24F041CB" w14:textId="77777777" w:rsidR="00772DBC" w:rsidRPr="00F958EF" w:rsidRDefault="00772DBC" w:rsidP="001B7A8E">
            <w:r w:rsidRPr="00F958EF">
              <w:t>17</w:t>
            </w:r>
          </w:p>
        </w:tc>
        <w:tc>
          <w:tcPr>
            <w:tcW w:w="7115" w:type="dxa"/>
          </w:tcPr>
          <w:p w14:paraId="3018C271" w14:textId="77777777" w:rsidR="00772DBC" w:rsidRPr="00F958EF" w:rsidRDefault="00772DBC" w:rsidP="001B7A8E">
            <w:r w:rsidRPr="00F958EF">
              <w:t>Management Review Procedure</w:t>
            </w:r>
          </w:p>
        </w:tc>
      </w:tr>
      <w:tr w:rsidR="00772DBC" w:rsidRPr="00F958EF" w14:paraId="7A06BBDB" w14:textId="77777777" w:rsidTr="00772DBC">
        <w:tc>
          <w:tcPr>
            <w:tcW w:w="1525" w:type="dxa"/>
          </w:tcPr>
          <w:p w14:paraId="2891BF8E" w14:textId="77777777" w:rsidR="00772DBC" w:rsidRPr="00F958EF" w:rsidRDefault="00772DBC" w:rsidP="001B7A8E">
            <w:r w:rsidRPr="00F958EF">
              <w:t>18</w:t>
            </w:r>
          </w:p>
        </w:tc>
        <w:tc>
          <w:tcPr>
            <w:tcW w:w="7115" w:type="dxa"/>
          </w:tcPr>
          <w:p w14:paraId="7A6E718A" w14:textId="77777777" w:rsidR="00772DBC" w:rsidRPr="00F958EF" w:rsidRDefault="00772DBC" w:rsidP="001B7A8E">
            <w:r w:rsidRPr="00F958EF">
              <w:t>Document Control Procedure</w:t>
            </w:r>
          </w:p>
        </w:tc>
      </w:tr>
      <w:tr w:rsidR="00772DBC" w:rsidRPr="00F958EF" w14:paraId="5E31F96D" w14:textId="77777777" w:rsidTr="00772DBC">
        <w:tc>
          <w:tcPr>
            <w:tcW w:w="1525" w:type="dxa"/>
          </w:tcPr>
          <w:p w14:paraId="6F61C328" w14:textId="77777777" w:rsidR="00772DBC" w:rsidRPr="00F958EF" w:rsidRDefault="00772DBC" w:rsidP="001B7A8E">
            <w:r w:rsidRPr="00F958EF">
              <w:t>19</w:t>
            </w:r>
          </w:p>
        </w:tc>
        <w:tc>
          <w:tcPr>
            <w:tcW w:w="7115" w:type="dxa"/>
          </w:tcPr>
          <w:p w14:paraId="1488C673" w14:textId="77777777" w:rsidR="00772DBC" w:rsidRPr="00F958EF" w:rsidRDefault="00772DBC" w:rsidP="001B7A8E">
            <w:r w:rsidRPr="00F958EF">
              <w:t>Record Control Procedure</w:t>
            </w:r>
          </w:p>
        </w:tc>
      </w:tr>
      <w:tr w:rsidR="00772DBC" w:rsidRPr="00F958EF" w14:paraId="62AA221C" w14:textId="77777777" w:rsidTr="00772DBC">
        <w:tc>
          <w:tcPr>
            <w:tcW w:w="1525" w:type="dxa"/>
          </w:tcPr>
          <w:p w14:paraId="3E3AA7A9" w14:textId="77777777" w:rsidR="00772DBC" w:rsidRPr="00F958EF" w:rsidRDefault="00772DBC" w:rsidP="001B7A8E">
            <w:r w:rsidRPr="00F958EF">
              <w:t>20</w:t>
            </w:r>
          </w:p>
        </w:tc>
        <w:tc>
          <w:tcPr>
            <w:tcW w:w="7115" w:type="dxa"/>
          </w:tcPr>
          <w:p w14:paraId="6B3EC8CC" w14:textId="77777777" w:rsidR="00772DBC" w:rsidRPr="00F958EF" w:rsidRDefault="00772DBC" w:rsidP="001B7A8E">
            <w:r w:rsidRPr="00F958EF">
              <w:t>Corrective Action Procedure</w:t>
            </w:r>
          </w:p>
        </w:tc>
      </w:tr>
      <w:tr w:rsidR="00772DBC" w:rsidRPr="00F958EF" w14:paraId="67B5ADAB" w14:textId="77777777" w:rsidTr="00772DBC">
        <w:tc>
          <w:tcPr>
            <w:tcW w:w="1525" w:type="dxa"/>
          </w:tcPr>
          <w:p w14:paraId="33EB6A82" w14:textId="77777777" w:rsidR="00772DBC" w:rsidRPr="00F958EF" w:rsidRDefault="00772DBC" w:rsidP="001B7A8E">
            <w:r w:rsidRPr="00F958EF">
              <w:t>21</w:t>
            </w:r>
          </w:p>
        </w:tc>
        <w:tc>
          <w:tcPr>
            <w:tcW w:w="7115" w:type="dxa"/>
          </w:tcPr>
          <w:p w14:paraId="6961CB00" w14:textId="77777777" w:rsidR="00772DBC" w:rsidRPr="00F958EF" w:rsidRDefault="00772DBC" w:rsidP="001B7A8E">
            <w:r w:rsidRPr="00F958EF">
              <w:t>Preventive Action Procedure</w:t>
            </w:r>
          </w:p>
        </w:tc>
      </w:tr>
    </w:tbl>
    <w:p w14:paraId="3FD45DD3" w14:textId="77777777" w:rsidR="00772DBC" w:rsidRDefault="00772DBC" w:rsidP="00772DBC">
      <w:pPr>
        <w:pStyle w:val="Heading2"/>
        <w:rPr>
          <w:color w:val="auto"/>
        </w:rPr>
      </w:pPr>
    </w:p>
    <w:p w14:paraId="51204649" w14:textId="77777777" w:rsidR="00772DBC" w:rsidRPr="00F958EF" w:rsidRDefault="00772DBC" w:rsidP="00772DBC">
      <w:pPr>
        <w:pStyle w:val="Heading2"/>
        <w:rPr>
          <w:color w:val="auto"/>
        </w:rPr>
      </w:pPr>
      <w:r w:rsidRPr="00F958EF">
        <w:rPr>
          <w:color w:val="auto"/>
        </w:rPr>
        <w:t>Records and Forms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772DBC" w:rsidRPr="00F958EF" w14:paraId="54E7000A" w14:textId="77777777" w:rsidTr="00772DBC">
        <w:tc>
          <w:tcPr>
            <w:tcW w:w="1525" w:type="dxa"/>
          </w:tcPr>
          <w:p w14:paraId="5E35482B" w14:textId="77777777" w:rsidR="00772DBC" w:rsidRPr="00F958EF" w:rsidRDefault="00772DBC" w:rsidP="001B7A8E">
            <w:r w:rsidRPr="00F958EF">
              <w:t>No.</w:t>
            </w:r>
          </w:p>
        </w:tc>
        <w:tc>
          <w:tcPr>
            <w:tcW w:w="7115" w:type="dxa"/>
          </w:tcPr>
          <w:p w14:paraId="3D1E77CE" w14:textId="77777777" w:rsidR="00772DBC" w:rsidRPr="00F958EF" w:rsidRDefault="00772DBC" w:rsidP="001B7A8E">
            <w:r w:rsidRPr="00F958EF">
              <w:t>Record/Form Name</w:t>
            </w:r>
          </w:p>
        </w:tc>
      </w:tr>
      <w:tr w:rsidR="00772DBC" w:rsidRPr="00F958EF" w14:paraId="00D5D771" w14:textId="77777777" w:rsidTr="00772DBC">
        <w:tc>
          <w:tcPr>
            <w:tcW w:w="1525" w:type="dxa"/>
          </w:tcPr>
          <w:p w14:paraId="3CF9502E" w14:textId="77777777" w:rsidR="00772DBC" w:rsidRPr="00F958EF" w:rsidRDefault="00772DBC" w:rsidP="001B7A8E">
            <w:r w:rsidRPr="00F958EF">
              <w:t>1</w:t>
            </w:r>
          </w:p>
        </w:tc>
        <w:tc>
          <w:tcPr>
            <w:tcW w:w="7115" w:type="dxa"/>
          </w:tcPr>
          <w:p w14:paraId="4385D8AA" w14:textId="77777777" w:rsidR="00772DBC" w:rsidRPr="00F958EF" w:rsidRDefault="00772DBC" w:rsidP="001B7A8E">
            <w:r w:rsidRPr="00F958EF">
              <w:t>Service Management Policy Record</w:t>
            </w:r>
          </w:p>
        </w:tc>
      </w:tr>
      <w:tr w:rsidR="00772DBC" w:rsidRPr="00F958EF" w14:paraId="659E4920" w14:textId="77777777" w:rsidTr="00772DBC">
        <w:tc>
          <w:tcPr>
            <w:tcW w:w="1525" w:type="dxa"/>
          </w:tcPr>
          <w:p w14:paraId="26B6A9D2" w14:textId="77777777" w:rsidR="00772DBC" w:rsidRPr="00F958EF" w:rsidRDefault="00772DBC" w:rsidP="001B7A8E">
            <w:r w:rsidRPr="00F958EF">
              <w:t>2</w:t>
            </w:r>
          </w:p>
        </w:tc>
        <w:tc>
          <w:tcPr>
            <w:tcW w:w="7115" w:type="dxa"/>
          </w:tcPr>
          <w:p w14:paraId="489DB7BA" w14:textId="77777777" w:rsidR="00772DBC" w:rsidRPr="00F958EF" w:rsidRDefault="00772DBC" w:rsidP="001B7A8E">
            <w:r w:rsidRPr="00F958EF">
              <w:t>Service Portfolio Record</w:t>
            </w:r>
          </w:p>
        </w:tc>
      </w:tr>
      <w:tr w:rsidR="00772DBC" w:rsidRPr="00F958EF" w14:paraId="228AB4C6" w14:textId="77777777" w:rsidTr="00772DBC">
        <w:tc>
          <w:tcPr>
            <w:tcW w:w="1525" w:type="dxa"/>
          </w:tcPr>
          <w:p w14:paraId="04683E06" w14:textId="77777777" w:rsidR="00772DBC" w:rsidRPr="00F958EF" w:rsidRDefault="00772DBC" w:rsidP="001B7A8E">
            <w:r w:rsidRPr="00F958EF">
              <w:t>3</w:t>
            </w:r>
          </w:p>
        </w:tc>
        <w:tc>
          <w:tcPr>
            <w:tcW w:w="7115" w:type="dxa"/>
          </w:tcPr>
          <w:p w14:paraId="2E202726" w14:textId="77777777" w:rsidR="00772DBC" w:rsidRPr="00F958EF" w:rsidRDefault="00772DBC" w:rsidP="001B7A8E">
            <w:r w:rsidRPr="00F958EF">
              <w:t>Service Catalog Record</w:t>
            </w:r>
          </w:p>
        </w:tc>
      </w:tr>
      <w:tr w:rsidR="00772DBC" w:rsidRPr="00F958EF" w14:paraId="551EDFC1" w14:textId="77777777" w:rsidTr="00772DBC">
        <w:tc>
          <w:tcPr>
            <w:tcW w:w="1525" w:type="dxa"/>
          </w:tcPr>
          <w:p w14:paraId="3E45CCD9" w14:textId="77777777" w:rsidR="00772DBC" w:rsidRPr="00F958EF" w:rsidRDefault="00772DBC" w:rsidP="001B7A8E">
            <w:r w:rsidRPr="00F958EF">
              <w:t>4</w:t>
            </w:r>
          </w:p>
        </w:tc>
        <w:tc>
          <w:tcPr>
            <w:tcW w:w="7115" w:type="dxa"/>
          </w:tcPr>
          <w:p w14:paraId="16D06E29" w14:textId="77777777" w:rsidR="00772DBC" w:rsidRPr="00F958EF" w:rsidRDefault="00772DBC" w:rsidP="001B7A8E">
            <w:r w:rsidRPr="00F958EF">
              <w:t>Service Level Agreement (SLA) Record</w:t>
            </w:r>
          </w:p>
        </w:tc>
      </w:tr>
      <w:tr w:rsidR="00772DBC" w:rsidRPr="00F958EF" w14:paraId="1A772A80" w14:textId="77777777" w:rsidTr="00772DBC">
        <w:tc>
          <w:tcPr>
            <w:tcW w:w="1525" w:type="dxa"/>
          </w:tcPr>
          <w:p w14:paraId="1C7AC62F" w14:textId="77777777" w:rsidR="00772DBC" w:rsidRPr="00F958EF" w:rsidRDefault="00772DBC" w:rsidP="001B7A8E">
            <w:r w:rsidRPr="00F958EF">
              <w:t>5</w:t>
            </w:r>
          </w:p>
        </w:tc>
        <w:tc>
          <w:tcPr>
            <w:tcW w:w="7115" w:type="dxa"/>
          </w:tcPr>
          <w:p w14:paraId="2D11AF19" w14:textId="77777777" w:rsidR="00772DBC" w:rsidRPr="00F958EF" w:rsidRDefault="00772DBC" w:rsidP="001B7A8E">
            <w:r w:rsidRPr="00F958EF">
              <w:t>Operational Level Agreement (OLA) Record</w:t>
            </w:r>
          </w:p>
        </w:tc>
      </w:tr>
      <w:tr w:rsidR="00772DBC" w:rsidRPr="00F958EF" w14:paraId="79AB835B" w14:textId="77777777" w:rsidTr="00772DBC">
        <w:tc>
          <w:tcPr>
            <w:tcW w:w="1525" w:type="dxa"/>
          </w:tcPr>
          <w:p w14:paraId="68A630DC" w14:textId="77777777" w:rsidR="00772DBC" w:rsidRPr="00F958EF" w:rsidRDefault="00772DBC" w:rsidP="001B7A8E">
            <w:r w:rsidRPr="00F958EF">
              <w:t>6</w:t>
            </w:r>
          </w:p>
        </w:tc>
        <w:tc>
          <w:tcPr>
            <w:tcW w:w="7115" w:type="dxa"/>
          </w:tcPr>
          <w:p w14:paraId="4AAD693F" w14:textId="77777777" w:rsidR="00772DBC" w:rsidRPr="00F958EF" w:rsidRDefault="00772DBC" w:rsidP="001B7A8E">
            <w:r w:rsidRPr="00F958EF">
              <w:t>Capacity Plan Record</w:t>
            </w:r>
          </w:p>
        </w:tc>
      </w:tr>
      <w:tr w:rsidR="00772DBC" w:rsidRPr="00F958EF" w14:paraId="5437CF5B" w14:textId="77777777" w:rsidTr="00772DBC">
        <w:tc>
          <w:tcPr>
            <w:tcW w:w="1525" w:type="dxa"/>
          </w:tcPr>
          <w:p w14:paraId="43DB225C" w14:textId="77777777" w:rsidR="00772DBC" w:rsidRPr="00F958EF" w:rsidRDefault="00772DBC" w:rsidP="001B7A8E">
            <w:r w:rsidRPr="00F958EF">
              <w:t>7</w:t>
            </w:r>
          </w:p>
        </w:tc>
        <w:tc>
          <w:tcPr>
            <w:tcW w:w="7115" w:type="dxa"/>
          </w:tcPr>
          <w:p w14:paraId="48C1F744" w14:textId="77777777" w:rsidR="00772DBC" w:rsidRPr="00F958EF" w:rsidRDefault="00772DBC" w:rsidP="001B7A8E">
            <w:r w:rsidRPr="00F958EF">
              <w:t>Availability Plan Record</w:t>
            </w:r>
          </w:p>
        </w:tc>
      </w:tr>
      <w:tr w:rsidR="00772DBC" w:rsidRPr="00F958EF" w14:paraId="1336B9E1" w14:textId="77777777" w:rsidTr="00772DBC">
        <w:tc>
          <w:tcPr>
            <w:tcW w:w="1525" w:type="dxa"/>
          </w:tcPr>
          <w:p w14:paraId="7C1AC639" w14:textId="77777777" w:rsidR="00772DBC" w:rsidRPr="00F958EF" w:rsidRDefault="00772DBC" w:rsidP="001B7A8E">
            <w:r w:rsidRPr="00F958EF">
              <w:t>8</w:t>
            </w:r>
          </w:p>
        </w:tc>
        <w:tc>
          <w:tcPr>
            <w:tcW w:w="7115" w:type="dxa"/>
          </w:tcPr>
          <w:p w14:paraId="2A3375B0" w14:textId="77777777" w:rsidR="00772DBC" w:rsidRPr="00F958EF" w:rsidRDefault="00772DBC" w:rsidP="001B7A8E">
            <w:r w:rsidRPr="00F958EF">
              <w:t>Service Continuity Plan Record</w:t>
            </w:r>
          </w:p>
        </w:tc>
      </w:tr>
      <w:tr w:rsidR="00772DBC" w:rsidRPr="00F958EF" w14:paraId="169B970E" w14:textId="77777777" w:rsidTr="00772DBC">
        <w:tc>
          <w:tcPr>
            <w:tcW w:w="1525" w:type="dxa"/>
          </w:tcPr>
          <w:p w14:paraId="3585B785" w14:textId="77777777" w:rsidR="00772DBC" w:rsidRPr="00F958EF" w:rsidRDefault="00772DBC" w:rsidP="001B7A8E">
            <w:r w:rsidRPr="00F958EF">
              <w:t>9</w:t>
            </w:r>
          </w:p>
        </w:tc>
        <w:tc>
          <w:tcPr>
            <w:tcW w:w="7115" w:type="dxa"/>
          </w:tcPr>
          <w:p w14:paraId="65DE276E" w14:textId="77777777" w:rsidR="00772DBC" w:rsidRPr="00F958EF" w:rsidRDefault="00772DBC" w:rsidP="001B7A8E">
            <w:r w:rsidRPr="00F958EF">
              <w:t>Information Security Risk Assessment Record</w:t>
            </w:r>
          </w:p>
        </w:tc>
      </w:tr>
      <w:tr w:rsidR="00772DBC" w:rsidRPr="00F958EF" w14:paraId="5C56F3D3" w14:textId="77777777" w:rsidTr="00772DBC">
        <w:tc>
          <w:tcPr>
            <w:tcW w:w="1525" w:type="dxa"/>
          </w:tcPr>
          <w:p w14:paraId="69FEC3BC" w14:textId="77777777" w:rsidR="00772DBC" w:rsidRPr="00F958EF" w:rsidRDefault="00772DBC" w:rsidP="001B7A8E">
            <w:r w:rsidRPr="00F958EF">
              <w:t>10</w:t>
            </w:r>
          </w:p>
        </w:tc>
        <w:tc>
          <w:tcPr>
            <w:tcW w:w="7115" w:type="dxa"/>
          </w:tcPr>
          <w:p w14:paraId="6DA7E05B" w14:textId="77777777" w:rsidR="00772DBC" w:rsidRPr="00F958EF" w:rsidRDefault="00772DBC" w:rsidP="001B7A8E">
            <w:r w:rsidRPr="00F958EF">
              <w:t>Incident Log</w:t>
            </w:r>
          </w:p>
        </w:tc>
      </w:tr>
      <w:tr w:rsidR="00772DBC" w:rsidRPr="00F958EF" w14:paraId="39838408" w14:textId="77777777" w:rsidTr="00772DBC">
        <w:tc>
          <w:tcPr>
            <w:tcW w:w="1525" w:type="dxa"/>
          </w:tcPr>
          <w:p w14:paraId="0ED4CDBB" w14:textId="77777777" w:rsidR="00772DBC" w:rsidRPr="00F958EF" w:rsidRDefault="00772DBC" w:rsidP="001B7A8E">
            <w:r w:rsidRPr="00F958EF">
              <w:t>11</w:t>
            </w:r>
          </w:p>
        </w:tc>
        <w:tc>
          <w:tcPr>
            <w:tcW w:w="7115" w:type="dxa"/>
          </w:tcPr>
          <w:p w14:paraId="14E53DE0" w14:textId="77777777" w:rsidR="00772DBC" w:rsidRPr="00F958EF" w:rsidRDefault="00772DBC" w:rsidP="001B7A8E">
            <w:r w:rsidRPr="00F958EF">
              <w:t>Problem Log</w:t>
            </w:r>
          </w:p>
        </w:tc>
      </w:tr>
      <w:tr w:rsidR="00772DBC" w:rsidRPr="00F958EF" w14:paraId="367B6CE1" w14:textId="77777777" w:rsidTr="00772DBC">
        <w:tc>
          <w:tcPr>
            <w:tcW w:w="1525" w:type="dxa"/>
          </w:tcPr>
          <w:p w14:paraId="056CEF97" w14:textId="77777777" w:rsidR="00772DBC" w:rsidRPr="00F958EF" w:rsidRDefault="00772DBC" w:rsidP="001B7A8E">
            <w:r w:rsidRPr="00F958EF">
              <w:t>12</w:t>
            </w:r>
          </w:p>
        </w:tc>
        <w:tc>
          <w:tcPr>
            <w:tcW w:w="7115" w:type="dxa"/>
          </w:tcPr>
          <w:p w14:paraId="3F302EAD" w14:textId="77777777" w:rsidR="00772DBC" w:rsidRPr="00F958EF" w:rsidRDefault="00772DBC" w:rsidP="001B7A8E">
            <w:r w:rsidRPr="00F958EF">
              <w:t>Change Request Form</w:t>
            </w:r>
          </w:p>
        </w:tc>
      </w:tr>
      <w:tr w:rsidR="00772DBC" w:rsidRPr="00F958EF" w14:paraId="2D2A1041" w14:textId="77777777" w:rsidTr="00772DBC">
        <w:tc>
          <w:tcPr>
            <w:tcW w:w="1525" w:type="dxa"/>
          </w:tcPr>
          <w:p w14:paraId="380CB8E6" w14:textId="77777777" w:rsidR="00772DBC" w:rsidRPr="00F958EF" w:rsidRDefault="00772DBC" w:rsidP="001B7A8E">
            <w:r w:rsidRPr="00F958EF">
              <w:t>13</w:t>
            </w:r>
          </w:p>
        </w:tc>
        <w:tc>
          <w:tcPr>
            <w:tcW w:w="7115" w:type="dxa"/>
          </w:tcPr>
          <w:p w14:paraId="5B1E1C21" w14:textId="77777777" w:rsidR="00772DBC" w:rsidRPr="00F958EF" w:rsidRDefault="00772DBC" w:rsidP="001B7A8E">
            <w:r w:rsidRPr="00F958EF">
              <w:t>Change Log</w:t>
            </w:r>
          </w:p>
        </w:tc>
      </w:tr>
      <w:tr w:rsidR="00772DBC" w:rsidRPr="00F958EF" w14:paraId="6886D4D7" w14:textId="77777777" w:rsidTr="00772DBC">
        <w:tc>
          <w:tcPr>
            <w:tcW w:w="1525" w:type="dxa"/>
          </w:tcPr>
          <w:p w14:paraId="41BE6787" w14:textId="77777777" w:rsidR="00772DBC" w:rsidRPr="00F958EF" w:rsidRDefault="00772DBC" w:rsidP="001B7A8E">
            <w:r w:rsidRPr="00F958EF">
              <w:t>14</w:t>
            </w:r>
          </w:p>
        </w:tc>
        <w:tc>
          <w:tcPr>
            <w:tcW w:w="7115" w:type="dxa"/>
          </w:tcPr>
          <w:p w14:paraId="40967EAF" w14:textId="77777777" w:rsidR="00772DBC" w:rsidRPr="00F958EF" w:rsidRDefault="00772DBC" w:rsidP="001B7A8E">
            <w:r w:rsidRPr="00F958EF">
              <w:t>Release and Deployment Plan Record</w:t>
            </w:r>
          </w:p>
        </w:tc>
      </w:tr>
      <w:tr w:rsidR="00772DBC" w:rsidRPr="00F958EF" w14:paraId="1BD92E4E" w14:textId="77777777" w:rsidTr="00772DBC">
        <w:tc>
          <w:tcPr>
            <w:tcW w:w="1525" w:type="dxa"/>
          </w:tcPr>
          <w:p w14:paraId="17A03112" w14:textId="77777777" w:rsidR="00772DBC" w:rsidRPr="00F958EF" w:rsidRDefault="00772DBC" w:rsidP="001B7A8E">
            <w:r w:rsidRPr="00F958EF">
              <w:t>15</w:t>
            </w:r>
          </w:p>
        </w:tc>
        <w:tc>
          <w:tcPr>
            <w:tcW w:w="7115" w:type="dxa"/>
          </w:tcPr>
          <w:p w14:paraId="778747C4" w14:textId="77777777" w:rsidR="00772DBC" w:rsidRPr="00F958EF" w:rsidRDefault="00772DBC" w:rsidP="001B7A8E">
            <w:r w:rsidRPr="00F958EF">
              <w:t>Configuration Item (CI) Record</w:t>
            </w:r>
          </w:p>
        </w:tc>
      </w:tr>
      <w:tr w:rsidR="00772DBC" w:rsidRPr="00F958EF" w14:paraId="780B0436" w14:textId="77777777" w:rsidTr="00772DBC">
        <w:tc>
          <w:tcPr>
            <w:tcW w:w="1525" w:type="dxa"/>
          </w:tcPr>
          <w:p w14:paraId="75D222CD" w14:textId="77777777" w:rsidR="00772DBC" w:rsidRPr="00F958EF" w:rsidRDefault="00772DBC" w:rsidP="001B7A8E">
            <w:r w:rsidRPr="00F958EF">
              <w:t>16</w:t>
            </w:r>
          </w:p>
        </w:tc>
        <w:tc>
          <w:tcPr>
            <w:tcW w:w="7115" w:type="dxa"/>
          </w:tcPr>
          <w:p w14:paraId="198E02B8" w14:textId="77777777" w:rsidR="00772DBC" w:rsidRPr="00F958EF" w:rsidRDefault="00772DBC" w:rsidP="001B7A8E">
            <w:r w:rsidRPr="00F958EF">
              <w:t>Knowledge Article Record</w:t>
            </w:r>
          </w:p>
        </w:tc>
      </w:tr>
      <w:tr w:rsidR="00772DBC" w:rsidRPr="00F958EF" w14:paraId="0DC0577E" w14:textId="77777777" w:rsidTr="00772DBC">
        <w:tc>
          <w:tcPr>
            <w:tcW w:w="1525" w:type="dxa"/>
          </w:tcPr>
          <w:p w14:paraId="59AD94BC" w14:textId="77777777" w:rsidR="00772DBC" w:rsidRPr="00F958EF" w:rsidRDefault="00772DBC" w:rsidP="001B7A8E">
            <w:r w:rsidRPr="00F958EF">
              <w:t>17</w:t>
            </w:r>
          </w:p>
        </w:tc>
        <w:tc>
          <w:tcPr>
            <w:tcW w:w="7115" w:type="dxa"/>
          </w:tcPr>
          <w:p w14:paraId="732FD9B8" w14:textId="77777777" w:rsidR="00772DBC" w:rsidRPr="00F958EF" w:rsidRDefault="00772DBC" w:rsidP="001B7A8E">
            <w:r w:rsidRPr="00F958EF">
              <w:t>Asset Inventory Record</w:t>
            </w:r>
          </w:p>
        </w:tc>
      </w:tr>
      <w:tr w:rsidR="00772DBC" w:rsidRPr="00F958EF" w14:paraId="41C83ACE" w14:textId="77777777" w:rsidTr="00772DBC">
        <w:tc>
          <w:tcPr>
            <w:tcW w:w="1525" w:type="dxa"/>
          </w:tcPr>
          <w:p w14:paraId="26E922C4" w14:textId="77777777" w:rsidR="00772DBC" w:rsidRPr="00F958EF" w:rsidRDefault="00772DBC" w:rsidP="001B7A8E">
            <w:r w:rsidRPr="00F958EF">
              <w:t>18</w:t>
            </w:r>
          </w:p>
        </w:tc>
        <w:tc>
          <w:tcPr>
            <w:tcW w:w="7115" w:type="dxa"/>
          </w:tcPr>
          <w:p w14:paraId="58E77033" w14:textId="77777777" w:rsidR="00772DBC" w:rsidRPr="00F958EF" w:rsidRDefault="00772DBC" w:rsidP="001B7A8E">
            <w:r w:rsidRPr="00F958EF">
              <w:t>Internal Audit Report</w:t>
            </w:r>
          </w:p>
        </w:tc>
      </w:tr>
      <w:tr w:rsidR="00772DBC" w:rsidRPr="00F958EF" w14:paraId="46459518" w14:textId="77777777" w:rsidTr="00772DBC">
        <w:tc>
          <w:tcPr>
            <w:tcW w:w="1525" w:type="dxa"/>
          </w:tcPr>
          <w:p w14:paraId="3984C85A" w14:textId="77777777" w:rsidR="00772DBC" w:rsidRPr="00F958EF" w:rsidRDefault="00772DBC" w:rsidP="001B7A8E">
            <w:r w:rsidRPr="00F958EF">
              <w:t>19</w:t>
            </w:r>
          </w:p>
        </w:tc>
        <w:tc>
          <w:tcPr>
            <w:tcW w:w="7115" w:type="dxa"/>
          </w:tcPr>
          <w:p w14:paraId="36070488" w14:textId="77777777" w:rsidR="00772DBC" w:rsidRPr="00F958EF" w:rsidRDefault="00772DBC" w:rsidP="001B7A8E">
            <w:r w:rsidRPr="00F958EF">
              <w:t>Management Review Meeting Minutes</w:t>
            </w:r>
          </w:p>
        </w:tc>
      </w:tr>
      <w:tr w:rsidR="00772DBC" w:rsidRPr="00F958EF" w14:paraId="0C568912" w14:textId="77777777" w:rsidTr="00772DBC">
        <w:tc>
          <w:tcPr>
            <w:tcW w:w="1525" w:type="dxa"/>
          </w:tcPr>
          <w:p w14:paraId="7675A2B1" w14:textId="77777777" w:rsidR="00772DBC" w:rsidRPr="00F958EF" w:rsidRDefault="00772DBC" w:rsidP="001B7A8E">
            <w:r w:rsidRPr="00F958EF">
              <w:t>20</w:t>
            </w:r>
          </w:p>
        </w:tc>
        <w:tc>
          <w:tcPr>
            <w:tcW w:w="7115" w:type="dxa"/>
          </w:tcPr>
          <w:p w14:paraId="19EF4C80" w14:textId="77777777" w:rsidR="00772DBC" w:rsidRPr="00F958EF" w:rsidRDefault="00772DBC" w:rsidP="001B7A8E">
            <w:r w:rsidRPr="00F958EF">
              <w:t>Document Distribution List</w:t>
            </w:r>
          </w:p>
        </w:tc>
      </w:tr>
      <w:tr w:rsidR="00772DBC" w:rsidRPr="00F958EF" w14:paraId="1B755F92" w14:textId="77777777" w:rsidTr="00772DBC">
        <w:tc>
          <w:tcPr>
            <w:tcW w:w="1525" w:type="dxa"/>
          </w:tcPr>
          <w:p w14:paraId="6ED51E59" w14:textId="77777777" w:rsidR="00772DBC" w:rsidRPr="00F958EF" w:rsidRDefault="00772DBC" w:rsidP="001B7A8E">
            <w:r w:rsidRPr="00F958EF">
              <w:t>21</w:t>
            </w:r>
          </w:p>
        </w:tc>
        <w:tc>
          <w:tcPr>
            <w:tcW w:w="7115" w:type="dxa"/>
          </w:tcPr>
          <w:p w14:paraId="00FA3FFC" w14:textId="77777777" w:rsidR="00772DBC" w:rsidRPr="00F958EF" w:rsidRDefault="00772DBC" w:rsidP="001B7A8E">
            <w:r w:rsidRPr="00F958EF">
              <w:t>Record Retention Schedule</w:t>
            </w:r>
          </w:p>
        </w:tc>
      </w:tr>
      <w:tr w:rsidR="00772DBC" w:rsidRPr="00F958EF" w14:paraId="7E8718DE" w14:textId="77777777" w:rsidTr="00772DBC">
        <w:tc>
          <w:tcPr>
            <w:tcW w:w="1525" w:type="dxa"/>
          </w:tcPr>
          <w:p w14:paraId="00E02049" w14:textId="77777777" w:rsidR="00772DBC" w:rsidRPr="00F958EF" w:rsidRDefault="00772DBC" w:rsidP="001B7A8E">
            <w:r w:rsidRPr="00F958EF">
              <w:t>22</w:t>
            </w:r>
          </w:p>
        </w:tc>
        <w:tc>
          <w:tcPr>
            <w:tcW w:w="7115" w:type="dxa"/>
          </w:tcPr>
          <w:p w14:paraId="314350FF" w14:textId="77777777" w:rsidR="00772DBC" w:rsidRPr="00F958EF" w:rsidRDefault="00772DBC" w:rsidP="001B7A8E">
            <w:r w:rsidRPr="00F958EF">
              <w:t>Corrective Action Request (CAR) Form</w:t>
            </w:r>
          </w:p>
        </w:tc>
      </w:tr>
      <w:tr w:rsidR="00772DBC" w:rsidRPr="00F958EF" w14:paraId="6D34DF9E" w14:textId="77777777" w:rsidTr="00772DBC">
        <w:tc>
          <w:tcPr>
            <w:tcW w:w="1525" w:type="dxa"/>
          </w:tcPr>
          <w:p w14:paraId="1FD2029F" w14:textId="77777777" w:rsidR="00772DBC" w:rsidRPr="00F958EF" w:rsidRDefault="00772DBC" w:rsidP="001B7A8E">
            <w:r w:rsidRPr="00F958EF">
              <w:t>23</w:t>
            </w:r>
          </w:p>
        </w:tc>
        <w:tc>
          <w:tcPr>
            <w:tcW w:w="7115" w:type="dxa"/>
          </w:tcPr>
          <w:p w14:paraId="56BB5EE8" w14:textId="77777777" w:rsidR="00772DBC" w:rsidRPr="00F958EF" w:rsidRDefault="00772DBC" w:rsidP="001B7A8E">
            <w:r w:rsidRPr="00F958EF">
              <w:t>Preventive Action Request (PAR) Form</w:t>
            </w:r>
          </w:p>
        </w:tc>
      </w:tr>
    </w:tbl>
    <w:p w14:paraId="20739B79" w14:textId="77777777" w:rsidR="00772DBC" w:rsidRDefault="00772DBC" w:rsidP="00772DBC">
      <w:pPr>
        <w:pStyle w:val="Heading2"/>
        <w:rPr>
          <w:color w:val="auto"/>
        </w:rPr>
      </w:pPr>
    </w:p>
    <w:p w14:paraId="0E203A2A" w14:textId="77777777" w:rsidR="00772DBC" w:rsidRPr="00F958EF" w:rsidRDefault="00772DBC" w:rsidP="00772DBC">
      <w:pPr>
        <w:pStyle w:val="Heading2"/>
        <w:rPr>
          <w:color w:val="auto"/>
        </w:rPr>
      </w:pPr>
      <w:r w:rsidRPr="00F958EF">
        <w:rPr>
          <w:color w:val="auto"/>
        </w:rPr>
        <w:t>Manual and Quality Policy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772DBC" w:rsidRPr="00F958EF" w14:paraId="31348492" w14:textId="77777777" w:rsidTr="00772DBC">
        <w:tc>
          <w:tcPr>
            <w:tcW w:w="1525" w:type="dxa"/>
          </w:tcPr>
          <w:p w14:paraId="0564227F" w14:textId="77777777" w:rsidR="00772DBC" w:rsidRPr="00F958EF" w:rsidRDefault="00772DBC" w:rsidP="001B7A8E">
            <w:r w:rsidRPr="00F958EF">
              <w:t>No.</w:t>
            </w:r>
          </w:p>
        </w:tc>
        <w:tc>
          <w:tcPr>
            <w:tcW w:w="7115" w:type="dxa"/>
          </w:tcPr>
          <w:p w14:paraId="6D8C0F51" w14:textId="77777777" w:rsidR="00772DBC" w:rsidRPr="00F958EF" w:rsidRDefault="00772DBC" w:rsidP="001B7A8E">
            <w:r w:rsidRPr="00F958EF">
              <w:t>Document Name</w:t>
            </w:r>
          </w:p>
        </w:tc>
      </w:tr>
      <w:tr w:rsidR="00772DBC" w:rsidRPr="00F958EF" w14:paraId="564A47A9" w14:textId="77777777" w:rsidTr="00772DBC">
        <w:tc>
          <w:tcPr>
            <w:tcW w:w="1525" w:type="dxa"/>
          </w:tcPr>
          <w:p w14:paraId="46CEAF7A" w14:textId="77777777" w:rsidR="00772DBC" w:rsidRPr="00F958EF" w:rsidRDefault="00772DBC" w:rsidP="001B7A8E">
            <w:r w:rsidRPr="00F958EF">
              <w:t>1</w:t>
            </w:r>
          </w:p>
        </w:tc>
        <w:tc>
          <w:tcPr>
            <w:tcW w:w="7115" w:type="dxa"/>
          </w:tcPr>
          <w:p w14:paraId="022EBE61" w14:textId="77777777" w:rsidR="00772DBC" w:rsidRPr="00F958EF" w:rsidRDefault="00772DBC" w:rsidP="001B7A8E">
            <w:r w:rsidRPr="00F958EF">
              <w:t>IT Service Management System (ITSMS) Manual</w:t>
            </w:r>
          </w:p>
        </w:tc>
      </w:tr>
    </w:tbl>
    <w:p w14:paraId="7AABEF9E" w14:textId="77777777" w:rsidR="00772DBC" w:rsidRDefault="00772DBC" w:rsidP="00772DBC">
      <w:pPr>
        <w:pStyle w:val="Heading2"/>
        <w:rPr>
          <w:color w:val="auto"/>
        </w:rPr>
      </w:pPr>
    </w:p>
    <w:p w14:paraId="31146D58" w14:textId="77777777" w:rsidR="00772DBC" w:rsidRPr="00F958EF" w:rsidRDefault="00772DBC" w:rsidP="00772DBC">
      <w:pPr>
        <w:pStyle w:val="Heading2"/>
        <w:rPr>
          <w:color w:val="auto"/>
        </w:rPr>
      </w:pPr>
      <w:r w:rsidRPr="00F958EF">
        <w:rPr>
          <w:color w:val="auto"/>
        </w:rPr>
        <w:t>Standard Operating Procedures (SOPs)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772DBC" w:rsidRPr="00F958EF" w14:paraId="13EA5E6E" w14:textId="77777777" w:rsidTr="00772DBC">
        <w:tc>
          <w:tcPr>
            <w:tcW w:w="1525" w:type="dxa"/>
          </w:tcPr>
          <w:p w14:paraId="77B3A700" w14:textId="77777777" w:rsidR="00772DBC" w:rsidRPr="00F958EF" w:rsidRDefault="00772DBC" w:rsidP="001B7A8E">
            <w:r w:rsidRPr="00F958EF">
              <w:t>No.</w:t>
            </w:r>
          </w:p>
        </w:tc>
        <w:tc>
          <w:tcPr>
            <w:tcW w:w="7115" w:type="dxa"/>
          </w:tcPr>
          <w:p w14:paraId="421AA9A1" w14:textId="77777777" w:rsidR="00772DBC" w:rsidRPr="00F958EF" w:rsidRDefault="00772DBC" w:rsidP="001B7A8E">
            <w:r w:rsidRPr="00F958EF">
              <w:t>SOP Name</w:t>
            </w:r>
          </w:p>
        </w:tc>
      </w:tr>
      <w:tr w:rsidR="00772DBC" w:rsidRPr="00F958EF" w14:paraId="2EE2F5CF" w14:textId="77777777" w:rsidTr="00772DBC">
        <w:tc>
          <w:tcPr>
            <w:tcW w:w="1525" w:type="dxa"/>
          </w:tcPr>
          <w:p w14:paraId="21356CBE" w14:textId="77777777" w:rsidR="00772DBC" w:rsidRPr="00F958EF" w:rsidRDefault="00772DBC" w:rsidP="001B7A8E">
            <w:r w:rsidRPr="00F958EF">
              <w:t>1</w:t>
            </w:r>
          </w:p>
        </w:tc>
        <w:tc>
          <w:tcPr>
            <w:tcW w:w="7115" w:type="dxa"/>
          </w:tcPr>
          <w:p w14:paraId="19997324" w14:textId="77777777" w:rsidR="00772DBC" w:rsidRPr="00F958EF" w:rsidRDefault="00772DBC" w:rsidP="001B7A8E">
            <w:r w:rsidRPr="00F958EF">
              <w:t>SOP for Creating and Updating Service Management Policies</w:t>
            </w:r>
          </w:p>
        </w:tc>
      </w:tr>
      <w:tr w:rsidR="00772DBC" w:rsidRPr="00F958EF" w14:paraId="3CD59599" w14:textId="77777777" w:rsidTr="00772DBC">
        <w:tc>
          <w:tcPr>
            <w:tcW w:w="1525" w:type="dxa"/>
          </w:tcPr>
          <w:p w14:paraId="53FCD5D9" w14:textId="77777777" w:rsidR="00772DBC" w:rsidRPr="00F958EF" w:rsidRDefault="00772DBC" w:rsidP="001B7A8E">
            <w:r w:rsidRPr="00F958EF">
              <w:t>2</w:t>
            </w:r>
          </w:p>
        </w:tc>
        <w:tc>
          <w:tcPr>
            <w:tcW w:w="7115" w:type="dxa"/>
          </w:tcPr>
          <w:p w14:paraId="25A4C2E5" w14:textId="77777777" w:rsidR="00772DBC" w:rsidRPr="00F958EF" w:rsidRDefault="00772DBC" w:rsidP="001B7A8E">
            <w:r w:rsidRPr="00F958EF">
              <w:t>SOP for Monitoring and Reporting Service Performance Metrics</w:t>
            </w:r>
          </w:p>
        </w:tc>
      </w:tr>
      <w:tr w:rsidR="00772DBC" w:rsidRPr="00F958EF" w14:paraId="2D772AFD" w14:textId="77777777" w:rsidTr="00772DBC">
        <w:tc>
          <w:tcPr>
            <w:tcW w:w="1525" w:type="dxa"/>
          </w:tcPr>
          <w:p w14:paraId="68D8D038" w14:textId="77777777" w:rsidR="00772DBC" w:rsidRPr="00F958EF" w:rsidRDefault="00772DBC" w:rsidP="001B7A8E">
            <w:r w:rsidRPr="00F958EF">
              <w:t>3</w:t>
            </w:r>
          </w:p>
        </w:tc>
        <w:tc>
          <w:tcPr>
            <w:tcW w:w="7115" w:type="dxa"/>
          </w:tcPr>
          <w:p w14:paraId="60B8D2AD" w14:textId="77777777" w:rsidR="00772DBC" w:rsidRPr="00F958EF" w:rsidRDefault="00772DBC" w:rsidP="001B7A8E">
            <w:r w:rsidRPr="00F958EF">
              <w:t>SOP for Identifying and Assessing Service Improvement Opportunities</w:t>
            </w:r>
          </w:p>
        </w:tc>
      </w:tr>
      <w:tr w:rsidR="00772DBC" w:rsidRPr="00F958EF" w14:paraId="453C0635" w14:textId="77777777" w:rsidTr="00772DBC">
        <w:tc>
          <w:tcPr>
            <w:tcW w:w="1525" w:type="dxa"/>
          </w:tcPr>
          <w:p w14:paraId="4FB8F437" w14:textId="77777777" w:rsidR="00772DBC" w:rsidRPr="00F958EF" w:rsidRDefault="00772DBC" w:rsidP="001B7A8E">
            <w:r w:rsidRPr="00F958EF">
              <w:t>4</w:t>
            </w:r>
          </w:p>
        </w:tc>
        <w:tc>
          <w:tcPr>
            <w:tcW w:w="7115" w:type="dxa"/>
          </w:tcPr>
          <w:p w14:paraId="057DC6B0" w14:textId="77777777" w:rsidR="00772DBC" w:rsidRPr="00F958EF" w:rsidRDefault="00772DBC" w:rsidP="001B7A8E">
            <w:r w:rsidRPr="00F958EF">
              <w:t>SOP for Engaging Stakeholders and Gathering Service Requirements</w:t>
            </w:r>
          </w:p>
        </w:tc>
      </w:tr>
      <w:tr w:rsidR="00772DBC" w:rsidRPr="00F958EF" w14:paraId="06E61FA7" w14:textId="77777777" w:rsidTr="00772DBC">
        <w:tc>
          <w:tcPr>
            <w:tcW w:w="1525" w:type="dxa"/>
          </w:tcPr>
          <w:p w14:paraId="2AC708E8" w14:textId="77777777" w:rsidR="00772DBC" w:rsidRPr="00F958EF" w:rsidRDefault="00772DBC" w:rsidP="001B7A8E">
            <w:r w:rsidRPr="00F958EF">
              <w:t>5</w:t>
            </w:r>
          </w:p>
        </w:tc>
        <w:tc>
          <w:tcPr>
            <w:tcW w:w="7115" w:type="dxa"/>
          </w:tcPr>
          <w:p w14:paraId="30AD641B" w14:textId="77777777" w:rsidR="00772DBC" w:rsidRPr="00F958EF" w:rsidRDefault="00772DBC" w:rsidP="001B7A8E">
            <w:r w:rsidRPr="00F958EF">
              <w:t>SOP for Conducting Periodic Service Reviews</w:t>
            </w:r>
          </w:p>
        </w:tc>
      </w:tr>
      <w:tr w:rsidR="00772DBC" w:rsidRPr="00F958EF" w14:paraId="2917557C" w14:textId="77777777" w:rsidTr="00772DBC">
        <w:tc>
          <w:tcPr>
            <w:tcW w:w="1525" w:type="dxa"/>
          </w:tcPr>
          <w:p w14:paraId="4558F3DA" w14:textId="77777777" w:rsidR="00772DBC" w:rsidRPr="00F958EF" w:rsidRDefault="00772DBC" w:rsidP="001B7A8E">
            <w:r w:rsidRPr="00F958EF">
              <w:t>6</w:t>
            </w:r>
          </w:p>
        </w:tc>
        <w:tc>
          <w:tcPr>
            <w:tcW w:w="7115" w:type="dxa"/>
          </w:tcPr>
          <w:p w14:paraId="008FD627" w14:textId="77777777" w:rsidR="00772DBC" w:rsidRPr="00F958EF" w:rsidRDefault="00772DBC" w:rsidP="001B7A8E">
            <w:r w:rsidRPr="00F958EF">
              <w:t>SOP for Ensuring Compliance with Legal and Regulatory Requirements</w:t>
            </w:r>
          </w:p>
        </w:tc>
      </w:tr>
      <w:tr w:rsidR="00772DBC" w:rsidRPr="00F958EF" w14:paraId="4EFC501F" w14:textId="77777777" w:rsidTr="00772DBC">
        <w:tc>
          <w:tcPr>
            <w:tcW w:w="1525" w:type="dxa"/>
          </w:tcPr>
          <w:p w14:paraId="7F373C2D" w14:textId="77777777" w:rsidR="00772DBC" w:rsidRPr="00F958EF" w:rsidRDefault="00772DBC" w:rsidP="001B7A8E">
            <w:r w:rsidRPr="00F958EF">
              <w:t>7</w:t>
            </w:r>
          </w:p>
        </w:tc>
        <w:tc>
          <w:tcPr>
            <w:tcW w:w="7115" w:type="dxa"/>
          </w:tcPr>
          <w:p w14:paraId="050C96A8" w14:textId="77777777" w:rsidR="00772DBC" w:rsidRPr="00F958EF" w:rsidRDefault="00772DBC" w:rsidP="001B7A8E">
            <w:r w:rsidRPr="00F958EF">
              <w:t>SOP for Coordinating with Third-party Service Providers</w:t>
            </w:r>
          </w:p>
        </w:tc>
      </w:tr>
      <w:tr w:rsidR="00772DBC" w:rsidRPr="00F958EF" w14:paraId="0EDA7D36" w14:textId="77777777" w:rsidTr="00772DBC">
        <w:tc>
          <w:tcPr>
            <w:tcW w:w="1525" w:type="dxa"/>
          </w:tcPr>
          <w:p w14:paraId="409A8BBB" w14:textId="77777777" w:rsidR="00772DBC" w:rsidRPr="00F958EF" w:rsidRDefault="00772DBC" w:rsidP="001B7A8E">
            <w:r w:rsidRPr="00F958EF">
              <w:t>8</w:t>
            </w:r>
          </w:p>
        </w:tc>
        <w:tc>
          <w:tcPr>
            <w:tcW w:w="7115" w:type="dxa"/>
          </w:tcPr>
          <w:p w14:paraId="03EF4FF1" w14:textId="77777777" w:rsidR="00772DBC" w:rsidRPr="00F958EF" w:rsidRDefault="00772DBC" w:rsidP="001B7A8E">
            <w:r w:rsidRPr="00F958EF">
              <w:t>SOP for Onboarding and Offboarding IT Service Management Personnel</w:t>
            </w:r>
          </w:p>
        </w:tc>
      </w:tr>
      <w:tr w:rsidR="00772DBC" w:rsidRPr="00F958EF" w14:paraId="513BC56F" w14:textId="77777777" w:rsidTr="00772DBC">
        <w:tc>
          <w:tcPr>
            <w:tcW w:w="1525" w:type="dxa"/>
          </w:tcPr>
          <w:p w14:paraId="6F023DFB" w14:textId="77777777" w:rsidR="00772DBC" w:rsidRPr="00F958EF" w:rsidRDefault="00772DBC" w:rsidP="001B7A8E">
            <w:r w:rsidRPr="00F958EF">
              <w:t>9</w:t>
            </w:r>
          </w:p>
        </w:tc>
        <w:tc>
          <w:tcPr>
            <w:tcW w:w="7115" w:type="dxa"/>
          </w:tcPr>
          <w:p w14:paraId="4410BD52" w14:textId="77777777" w:rsidR="00772DBC" w:rsidRPr="00F958EF" w:rsidRDefault="00772DBC" w:rsidP="001B7A8E">
            <w:r w:rsidRPr="00F958EF">
              <w:t>SOP for Training IT Service Management Personnel</w:t>
            </w:r>
          </w:p>
        </w:tc>
      </w:tr>
      <w:tr w:rsidR="00772DBC" w:rsidRPr="00F958EF" w14:paraId="1C4AEF5B" w14:textId="77777777" w:rsidTr="00772DBC">
        <w:tc>
          <w:tcPr>
            <w:tcW w:w="1525" w:type="dxa"/>
          </w:tcPr>
          <w:p w14:paraId="7D121A92" w14:textId="77777777" w:rsidR="00772DBC" w:rsidRPr="00F958EF" w:rsidRDefault="00772DBC" w:rsidP="001B7A8E">
            <w:r w:rsidRPr="00F958EF">
              <w:t>10</w:t>
            </w:r>
          </w:p>
        </w:tc>
        <w:tc>
          <w:tcPr>
            <w:tcW w:w="7115" w:type="dxa"/>
          </w:tcPr>
          <w:p w14:paraId="3A925EC8" w14:textId="77777777" w:rsidR="00772DBC" w:rsidRPr="00F958EF" w:rsidRDefault="00772DBC" w:rsidP="001B7A8E">
            <w:r w:rsidRPr="00F958EF">
              <w:t>SOP for Conducting Periodic Backup and Restore Testing</w:t>
            </w:r>
          </w:p>
        </w:tc>
      </w:tr>
      <w:tr w:rsidR="00772DBC" w:rsidRPr="00F958EF" w14:paraId="28161559" w14:textId="77777777" w:rsidTr="00772DBC">
        <w:tc>
          <w:tcPr>
            <w:tcW w:w="1525" w:type="dxa"/>
          </w:tcPr>
          <w:p w14:paraId="01CD4197" w14:textId="77777777" w:rsidR="00772DBC" w:rsidRPr="00F958EF" w:rsidRDefault="00772DBC" w:rsidP="001B7A8E">
            <w:r w:rsidRPr="00F958EF">
              <w:t>11</w:t>
            </w:r>
          </w:p>
        </w:tc>
        <w:tc>
          <w:tcPr>
            <w:tcW w:w="7115" w:type="dxa"/>
          </w:tcPr>
          <w:p w14:paraId="3A59F4EE" w14:textId="77777777" w:rsidR="00772DBC" w:rsidRPr="00F958EF" w:rsidRDefault="00772DBC" w:rsidP="001B7A8E">
            <w:r w:rsidRPr="00F958EF">
              <w:t>SOP for Updating and Maintaining the IT Service Management Toolset</w:t>
            </w:r>
          </w:p>
        </w:tc>
      </w:tr>
      <w:tr w:rsidR="00772DBC" w:rsidRPr="00F958EF" w14:paraId="3D94E650" w14:textId="77777777" w:rsidTr="00772DBC">
        <w:tc>
          <w:tcPr>
            <w:tcW w:w="1525" w:type="dxa"/>
          </w:tcPr>
          <w:p w14:paraId="723DBB5D" w14:textId="77777777" w:rsidR="00772DBC" w:rsidRPr="00F958EF" w:rsidRDefault="00772DBC" w:rsidP="001B7A8E">
            <w:r w:rsidRPr="00F958EF">
              <w:t>12</w:t>
            </w:r>
          </w:p>
        </w:tc>
        <w:tc>
          <w:tcPr>
            <w:tcW w:w="7115" w:type="dxa"/>
          </w:tcPr>
          <w:p w14:paraId="4549DC4A" w14:textId="77777777" w:rsidR="00772DBC" w:rsidRPr="00F958EF" w:rsidRDefault="00772DBC" w:rsidP="001B7A8E">
            <w:r w:rsidRPr="00F958EF">
              <w:t>SOP for Communicating Changes to IT Service Management Policies and Procedures</w:t>
            </w:r>
          </w:p>
        </w:tc>
      </w:tr>
      <w:tr w:rsidR="00772DBC" w:rsidRPr="00F958EF" w14:paraId="15292D2C" w14:textId="77777777" w:rsidTr="00772DBC">
        <w:tc>
          <w:tcPr>
            <w:tcW w:w="1525" w:type="dxa"/>
          </w:tcPr>
          <w:p w14:paraId="14546654" w14:textId="77777777" w:rsidR="00772DBC" w:rsidRPr="00F958EF" w:rsidRDefault="00772DBC" w:rsidP="001B7A8E">
            <w:r w:rsidRPr="00F958EF">
              <w:t>13</w:t>
            </w:r>
          </w:p>
        </w:tc>
        <w:tc>
          <w:tcPr>
            <w:tcW w:w="7115" w:type="dxa"/>
          </w:tcPr>
          <w:p w14:paraId="04E66123" w14:textId="77777777" w:rsidR="00772DBC" w:rsidRPr="00F958EF" w:rsidRDefault="00772DBC" w:rsidP="001B7A8E">
            <w:r w:rsidRPr="00F958EF">
              <w:t>SOP for Managing Risk in IT Service Management</w:t>
            </w:r>
          </w:p>
        </w:tc>
      </w:tr>
    </w:tbl>
    <w:p w14:paraId="67B69FF6" w14:textId="77777777" w:rsidR="00772DBC" w:rsidRPr="00F958EF" w:rsidRDefault="00772DBC" w:rsidP="00772DBC"/>
    <w:p w14:paraId="07F1AD86" w14:textId="77777777" w:rsidR="002C1719" w:rsidRPr="002C1719" w:rsidRDefault="002C1719" w:rsidP="002C1719"/>
    <w:p w14:paraId="5ED7D1A9" w14:textId="77777777" w:rsidR="00854991" w:rsidRPr="00A869C1" w:rsidRDefault="00854991" w:rsidP="00854991">
      <w:pPr>
        <w:rPr>
          <w:color w:val="000000" w:themeColor="text1"/>
        </w:rPr>
      </w:pPr>
    </w:p>
    <w:p w14:paraId="24ED7639" w14:textId="77777777" w:rsidR="00D06087" w:rsidRDefault="00D06087" w:rsidP="002761F4">
      <w:pPr>
        <w:pStyle w:val="Heading1"/>
        <w:jc w:val="both"/>
        <w:rPr>
          <w:rFonts w:cstheme="minorHAnsi"/>
        </w:rPr>
      </w:pPr>
    </w:p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05A7F69F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F4FD" w14:textId="77777777" w:rsidR="003A24EA" w:rsidRDefault="003A24EA" w:rsidP="00D06087">
      <w:pPr>
        <w:spacing w:after="0" w:line="240" w:lineRule="auto"/>
      </w:pPr>
      <w:r>
        <w:separator/>
      </w:r>
    </w:p>
  </w:endnote>
  <w:endnote w:type="continuationSeparator" w:id="0">
    <w:p w14:paraId="003C9CCF" w14:textId="77777777" w:rsidR="003A24EA" w:rsidRDefault="003A24EA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479B" w14:textId="77777777" w:rsidR="00247A0F" w:rsidRDefault="00247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9811" w14:textId="77777777" w:rsidR="00247A0F" w:rsidRDefault="00247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E7FB" w14:textId="77777777" w:rsidR="00247A0F" w:rsidRDefault="00247A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6650CEC2" w:rsidR="00D06087" w:rsidRDefault="00EC7ECB" w:rsidP="0010473E">
    <w:pPr>
      <w:pStyle w:val="Footer"/>
      <w:jc w:val="center"/>
    </w:pPr>
    <w:r w:rsidRPr="00247A0F">
      <w:t>I</w:t>
    </w:r>
    <w:r w:rsidR="00772DBC" w:rsidRPr="00247A0F">
      <w:t>SO 20000:2018</w:t>
    </w:r>
    <w:r w:rsidR="00CA0852" w:rsidRPr="00247A0F">
      <w:t xml:space="preserve">       </w:t>
    </w:r>
    <w:r w:rsidR="0010473E" w:rsidRPr="00247A0F">
      <w:t xml:space="preserve">                        </w:t>
    </w:r>
    <w:r w:rsidR="00111459" w:rsidRPr="00247A0F">
      <w:t xml:space="preserve">      </w:t>
    </w:r>
    <w:r w:rsidR="00215B45" w:rsidRPr="00247A0F">
      <w:t xml:space="preserve">          </w:t>
    </w:r>
    <w:r w:rsidR="00111459" w:rsidRPr="00247A0F">
      <w:t xml:space="preserve">            </w:t>
    </w:r>
    <w:r w:rsidR="0010473E" w:rsidRPr="00247A0F">
      <w:t xml:space="preserve">             </w:t>
    </w:r>
    <w:r w:rsidR="00111459" w:rsidRPr="00247A0F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9EA6" w14:textId="77777777" w:rsidR="003A24EA" w:rsidRDefault="003A24EA" w:rsidP="00D06087">
      <w:pPr>
        <w:spacing w:after="0" w:line="240" w:lineRule="auto"/>
      </w:pPr>
      <w:r>
        <w:separator/>
      </w:r>
    </w:p>
  </w:footnote>
  <w:footnote w:type="continuationSeparator" w:id="0">
    <w:p w14:paraId="1942DE14" w14:textId="77777777" w:rsidR="003A24EA" w:rsidRDefault="003A24EA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C04" w14:textId="77777777" w:rsidR="00247A0F" w:rsidRDefault="00247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98B3" w14:textId="77777777" w:rsidR="00247A0F" w:rsidRDefault="00247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ABC3" w14:textId="77777777" w:rsidR="00247A0F" w:rsidRDefault="00247A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02618733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i/>
        <w:iCs/>
        <w:sz w:val="20"/>
        <w:szCs w:val="20"/>
      </w:rPr>
      <w:t xml:space="preserve"> </w:t>
    </w:r>
    <w:r w:rsidR="00CA0852">
      <w:rPr>
        <w:sz w:val="20"/>
        <w:szCs w:val="20"/>
      </w:rPr>
      <w:t xml:space="preserve">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>SO 20000:2018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47A0F"/>
    <w:rsid w:val="002546C6"/>
    <w:rsid w:val="00263D26"/>
    <w:rsid w:val="002761F4"/>
    <w:rsid w:val="002910A8"/>
    <w:rsid w:val="00291A07"/>
    <w:rsid w:val="002C1719"/>
    <w:rsid w:val="00310235"/>
    <w:rsid w:val="00331651"/>
    <w:rsid w:val="00344F53"/>
    <w:rsid w:val="00363536"/>
    <w:rsid w:val="003A24EA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816CB"/>
    <w:rsid w:val="00492F75"/>
    <w:rsid w:val="004A193D"/>
    <w:rsid w:val="004A327A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259B"/>
    <w:rsid w:val="00693DE7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72DBC"/>
    <w:rsid w:val="00796F12"/>
    <w:rsid w:val="007B0860"/>
    <w:rsid w:val="007B2028"/>
    <w:rsid w:val="007F1DA0"/>
    <w:rsid w:val="0080100B"/>
    <w:rsid w:val="00822C01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F14ED"/>
    <w:rsid w:val="008F5183"/>
    <w:rsid w:val="00907F5F"/>
    <w:rsid w:val="00907FE6"/>
    <w:rsid w:val="009163D3"/>
    <w:rsid w:val="00917E48"/>
    <w:rsid w:val="0099043B"/>
    <w:rsid w:val="00992241"/>
    <w:rsid w:val="009A724F"/>
    <w:rsid w:val="009B263E"/>
    <w:rsid w:val="009B2C7A"/>
    <w:rsid w:val="009D27B3"/>
    <w:rsid w:val="009D4377"/>
    <w:rsid w:val="00A44672"/>
    <w:rsid w:val="00A62ADD"/>
    <w:rsid w:val="00A93A43"/>
    <w:rsid w:val="00A94816"/>
    <w:rsid w:val="00AA0B6C"/>
    <w:rsid w:val="00AB7C58"/>
    <w:rsid w:val="00AC6099"/>
    <w:rsid w:val="00AD4386"/>
    <w:rsid w:val="00AE2D89"/>
    <w:rsid w:val="00AE7C07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B2EBC"/>
    <w:rsid w:val="00DB52C7"/>
    <w:rsid w:val="00DB6549"/>
    <w:rsid w:val="00DD44EE"/>
    <w:rsid w:val="00DF1985"/>
    <w:rsid w:val="00DF393B"/>
    <w:rsid w:val="00DF3E0A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428FF"/>
    <w:rsid w:val="00F46A4A"/>
    <w:rsid w:val="00F548CA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3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428</Words>
  <Characters>2564</Characters>
  <Application>Microsoft Office Word</Application>
  <DocSecurity>0</DocSecurity>
  <Lines>160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4</cp:revision>
  <dcterms:created xsi:type="dcterms:W3CDTF">2025-02-19T12:10:00Z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